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59"/>
      <w:bookmarkEnd w:id="0"/>
      <w:r w:rsidRPr="003D74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Договор 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74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целевом приеме 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>г. Краснодар                                                              «___» _____________ 20</w:t>
      </w:r>
      <w:r w:rsidRPr="0073273E">
        <w:rPr>
          <w:rFonts w:ascii="Times New Roman" w:hAnsi="Times New Roman"/>
          <w:sz w:val="28"/>
          <w:szCs w:val="28"/>
          <w:lang w:eastAsia="ru-RU"/>
        </w:rPr>
        <w:t>__</w:t>
      </w:r>
      <w:r w:rsidRPr="003D744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D744E">
        <w:rPr>
          <w:rFonts w:ascii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«Кубанский государственный университет» именуемый в дальнейшем «исполнителем», в лице ректора Михаила Борисовича Астапова, действующего на основании Устава, в соответствии с лицензией серии </w:t>
      </w:r>
      <w:r w:rsidRPr="0073273E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Pr="003D744E">
        <w:rPr>
          <w:rFonts w:ascii="Times New Roman" w:hAnsi="Times New Roman"/>
          <w:sz w:val="28"/>
          <w:szCs w:val="28"/>
          <w:lang w:eastAsia="ru-RU"/>
        </w:rPr>
        <w:t xml:space="preserve">, регистрационный номер </w:t>
      </w:r>
      <w:r w:rsidRPr="0073273E">
        <w:rPr>
          <w:rFonts w:ascii="Times New Roman" w:hAnsi="Times New Roman"/>
          <w:sz w:val="28"/>
          <w:szCs w:val="28"/>
          <w:lang w:eastAsia="ru-RU"/>
        </w:rPr>
        <w:t>______</w:t>
      </w:r>
      <w:r w:rsidRPr="003D744E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Pr="0073273E">
        <w:rPr>
          <w:rFonts w:ascii="Times New Roman" w:hAnsi="Times New Roman"/>
          <w:sz w:val="28"/>
          <w:szCs w:val="28"/>
          <w:lang w:eastAsia="ru-RU"/>
        </w:rPr>
        <w:t>__________</w:t>
      </w:r>
      <w:r w:rsidRPr="003D744E">
        <w:rPr>
          <w:rFonts w:ascii="Times New Roman" w:hAnsi="Times New Roman"/>
          <w:sz w:val="28"/>
          <w:szCs w:val="28"/>
          <w:lang w:eastAsia="ru-RU"/>
        </w:rPr>
        <w:t>., выданной Федеральной службой по надзору в сфере образования и науки (бессрочно), с одной стороны, и __________________________________________________________________, именуемая в дальнейшем «заказчиком», в лице __________________________________________________, с другой стороны, далее именуемые «сторонами», руководствуясь</w:t>
      </w:r>
      <w:proofErr w:type="gramEnd"/>
      <w:r w:rsidRPr="003D744E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 29 декабря 2012 г. № 273-ФЗ «Об образовании в Российской Федерации», Постановлением Правительства Российской Федерации от 27 ноября 2013 г. № 1076 «О порядке заключения и расторжения договора о целевом приеме и договора о целевом обучении», заключили настоящий договор о нижеследующем: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" w:name="Par94"/>
      <w:bookmarkEnd w:id="1"/>
      <w:r w:rsidRPr="003D744E">
        <w:rPr>
          <w:rFonts w:ascii="Times New Roman" w:hAnsi="Times New Roman"/>
          <w:sz w:val="28"/>
          <w:szCs w:val="28"/>
          <w:lang w:eastAsia="ru-RU"/>
        </w:rPr>
        <w:t>I. Предмет договора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>1. </w:t>
      </w:r>
      <w:proofErr w:type="gramStart"/>
      <w:r w:rsidRPr="003D744E">
        <w:rPr>
          <w:rFonts w:ascii="Times New Roman" w:hAnsi="Times New Roman"/>
          <w:sz w:val="28"/>
          <w:szCs w:val="28"/>
          <w:lang w:eastAsia="ru-RU"/>
        </w:rPr>
        <w:t>Исполнитель обязуется организовать в 201</w:t>
      </w:r>
      <w:r w:rsidRPr="00D56DE6">
        <w:rPr>
          <w:rFonts w:ascii="Times New Roman" w:hAnsi="Times New Roman"/>
          <w:sz w:val="28"/>
          <w:szCs w:val="28"/>
          <w:lang w:eastAsia="ru-RU"/>
        </w:rPr>
        <w:t>6</w:t>
      </w:r>
      <w:r w:rsidRPr="003D744E">
        <w:rPr>
          <w:rFonts w:ascii="Times New Roman" w:hAnsi="Times New Roman"/>
          <w:sz w:val="28"/>
          <w:szCs w:val="28"/>
          <w:lang w:eastAsia="ru-RU"/>
        </w:rPr>
        <w:t xml:space="preserve"> году целевой прием</w:t>
      </w:r>
      <w:r w:rsidRPr="003D744E">
        <w:rPr>
          <w:rFonts w:ascii="Times New Roman" w:hAnsi="Times New Roman"/>
          <w:sz w:val="28"/>
          <w:szCs w:val="28"/>
          <w:lang w:eastAsia="ru-RU"/>
        </w:rPr>
        <w:br/>
        <w:t>граждан, заключивших договор о целевом обучении с заказчиком,</w:t>
      </w:r>
      <w:r w:rsidRPr="003D744E">
        <w:rPr>
          <w:rFonts w:ascii="Times New Roman" w:hAnsi="Times New Roman"/>
          <w:sz w:val="28"/>
          <w:szCs w:val="28"/>
          <w:lang w:eastAsia="ru-RU"/>
        </w:rPr>
        <w:br/>
        <w:t>в рамках квоты целевого приема для получения высшего образования</w:t>
      </w:r>
      <w:r w:rsidRPr="003D744E">
        <w:rPr>
          <w:rFonts w:ascii="Times New Roman" w:hAnsi="Times New Roman"/>
          <w:sz w:val="28"/>
          <w:szCs w:val="28"/>
          <w:lang w:eastAsia="ru-RU"/>
        </w:rPr>
        <w:br/>
        <w:t>в объеме установленных на очередной год контрольных цифр приема граждан на обучение за счет бюджетных ассигнований федерального бюджета (далее – квота целевого приема), а заказчик обязуется организовать практику граждан, заключивших договор о целевом обучении,</w:t>
      </w:r>
      <w:r w:rsidRPr="003D744E">
        <w:rPr>
          <w:rFonts w:ascii="Times New Roman" w:hAnsi="Times New Roman"/>
          <w:sz w:val="28"/>
          <w:szCs w:val="28"/>
          <w:lang w:eastAsia="ru-RU"/>
        </w:rPr>
        <w:br/>
        <w:t>в соответствии</w:t>
      </w:r>
      <w:proofErr w:type="gramEnd"/>
      <w:r w:rsidRPr="003D744E">
        <w:rPr>
          <w:rFonts w:ascii="Times New Roman" w:hAnsi="Times New Roman"/>
          <w:sz w:val="28"/>
          <w:szCs w:val="28"/>
          <w:lang w:eastAsia="ru-RU"/>
        </w:rPr>
        <w:t xml:space="preserve"> с учебными планами исполнителя.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" w:name="Par98"/>
      <w:bookmarkEnd w:id="2"/>
      <w:r w:rsidRPr="003D744E">
        <w:rPr>
          <w:rFonts w:ascii="Times New Roman" w:hAnsi="Times New Roman"/>
          <w:sz w:val="28"/>
          <w:szCs w:val="28"/>
          <w:lang w:eastAsia="ru-RU"/>
        </w:rPr>
        <w:t>II. Права и обязанности сторон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>2. Заказчик вправе: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 xml:space="preserve">а) проводить работу по профессиональной ориентации граждан, поступающих на </w:t>
      </w:r>
      <w:proofErr w:type="gramStart"/>
      <w:r w:rsidRPr="003D744E">
        <w:rPr>
          <w:rFonts w:ascii="Times New Roman" w:hAnsi="Times New Roman"/>
          <w:sz w:val="28"/>
          <w:szCs w:val="28"/>
          <w:lang w:eastAsia="ru-RU"/>
        </w:rPr>
        <w:t>обучение по</w:t>
      </w:r>
      <w:proofErr w:type="gramEnd"/>
      <w:r w:rsidRPr="003D744E">
        <w:rPr>
          <w:rFonts w:ascii="Times New Roman" w:hAnsi="Times New Roman"/>
          <w:sz w:val="28"/>
          <w:szCs w:val="28"/>
          <w:lang w:eastAsia="ru-RU"/>
        </w:rPr>
        <w:t xml:space="preserve"> образовательным программам высшего образования;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>б) проводить мониторинг успеваемости граждан, обучающихся</w:t>
      </w:r>
      <w:r w:rsidRPr="003D744E">
        <w:rPr>
          <w:rFonts w:ascii="Times New Roman" w:hAnsi="Times New Roman"/>
          <w:sz w:val="28"/>
          <w:szCs w:val="28"/>
          <w:lang w:eastAsia="ru-RU"/>
        </w:rPr>
        <w:br/>
        <w:t>в соответствии с договорами о целевом обучении, и контролировать качество их подготовки;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>в) 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</w:t>
      </w:r>
      <w:r w:rsidRPr="003D744E">
        <w:rPr>
          <w:rFonts w:ascii="Times New Roman" w:hAnsi="Times New Roman"/>
          <w:sz w:val="28"/>
          <w:szCs w:val="28"/>
          <w:lang w:eastAsia="ru-RU"/>
        </w:rPr>
        <w:br/>
      </w:r>
      <w:r w:rsidRPr="003D744E">
        <w:rPr>
          <w:rFonts w:ascii="Times New Roman" w:hAnsi="Times New Roman"/>
          <w:sz w:val="28"/>
          <w:szCs w:val="28"/>
          <w:lang w:eastAsia="ru-RU"/>
        </w:rPr>
        <w:lastRenderedPageBreak/>
        <w:t>и качеству подготовки граждан, заключивших договор о целевом обучении,</w:t>
      </w:r>
      <w:r w:rsidRPr="003D744E">
        <w:rPr>
          <w:rFonts w:ascii="Times New Roman" w:hAnsi="Times New Roman"/>
          <w:sz w:val="28"/>
          <w:szCs w:val="28"/>
          <w:lang w:eastAsia="ru-RU"/>
        </w:rPr>
        <w:br/>
        <w:t>и (или) по внесению изменений в указанные образовательные программы;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 xml:space="preserve">г) принимать участие в организуемых исполнителем </w:t>
      </w:r>
      <w:r w:rsidRPr="003D744E">
        <w:rPr>
          <w:rFonts w:ascii="Times New Roman" w:hAnsi="Times New Roman"/>
          <w:sz w:val="28"/>
          <w:szCs w:val="28"/>
          <w:lang w:eastAsia="ru-RU"/>
        </w:rPr>
        <w:br/>
        <w:t>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науки.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>3. Заказчик обязан: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>а) осуществлять отбор и направление граждан, заключивших договор</w:t>
      </w:r>
      <w:r w:rsidRPr="003D744E">
        <w:rPr>
          <w:rFonts w:ascii="Times New Roman" w:hAnsi="Times New Roman"/>
          <w:sz w:val="28"/>
          <w:szCs w:val="28"/>
          <w:lang w:eastAsia="ru-RU"/>
        </w:rPr>
        <w:br/>
        <w:t>о целевом обучении, к исполнителю для участия в конкурсе на целевые места, проводимом в рамках квоты целевого приема;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>б) организовать прохождение гражданами, заключившими договор</w:t>
      </w:r>
      <w:r w:rsidRPr="003D744E">
        <w:rPr>
          <w:rFonts w:ascii="Times New Roman" w:hAnsi="Times New Roman"/>
          <w:sz w:val="28"/>
          <w:szCs w:val="28"/>
          <w:lang w:eastAsia="ru-RU"/>
        </w:rPr>
        <w:br/>
        <w:t>о целевом обучении и принятыми на целевые места по конкурсу, проводимому в рамках квоты целевого приема, практики в соответствии</w:t>
      </w:r>
      <w:r w:rsidRPr="003D744E">
        <w:rPr>
          <w:rFonts w:ascii="Times New Roman" w:hAnsi="Times New Roman"/>
          <w:sz w:val="28"/>
          <w:szCs w:val="28"/>
          <w:lang w:eastAsia="ru-RU"/>
        </w:rPr>
        <w:br/>
        <w:t>с учебными планами исполнителя;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>4. Исполнитель вправе учитывать предложения заказчика</w:t>
      </w:r>
      <w:r w:rsidRPr="003D744E">
        <w:rPr>
          <w:rFonts w:ascii="Times New Roman" w:hAnsi="Times New Roman"/>
          <w:sz w:val="28"/>
          <w:szCs w:val="28"/>
          <w:lang w:eastAsia="ru-RU"/>
        </w:rPr>
        <w:br/>
        <w:t>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программы.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>5. Исполнитель обязан: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>а) организовать целевой прием граждан, заключивших договор</w:t>
      </w:r>
      <w:r w:rsidRPr="003D744E">
        <w:rPr>
          <w:rFonts w:ascii="Times New Roman" w:hAnsi="Times New Roman"/>
          <w:sz w:val="28"/>
          <w:szCs w:val="28"/>
          <w:lang w:eastAsia="ru-RU"/>
        </w:rPr>
        <w:br/>
        <w:t>о целевом обучении с заказчиком, в рамках квоты целевого приема;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>б) 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>в) обеспечить необходимые условия для подготовки граждан, заключивших договор о целевом обучении и обучающихся</w:t>
      </w:r>
      <w:r w:rsidRPr="003D744E">
        <w:rPr>
          <w:rFonts w:ascii="Times New Roman" w:hAnsi="Times New Roman"/>
          <w:sz w:val="28"/>
          <w:szCs w:val="28"/>
          <w:lang w:eastAsia="ru-RU"/>
        </w:rPr>
        <w:br/>
        <w:t>по образовательным программам высшего образования в соответствии</w:t>
      </w:r>
      <w:r w:rsidRPr="003D744E">
        <w:rPr>
          <w:rFonts w:ascii="Times New Roman" w:hAnsi="Times New Roman"/>
          <w:sz w:val="28"/>
          <w:szCs w:val="28"/>
          <w:lang w:eastAsia="ru-RU"/>
        </w:rPr>
        <w:br/>
        <w:t>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>г) представить по письменному запросу заказчика информацию</w:t>
      </w:r>
      <w:r w:rsidRPr="003D744E">
        <w:rPr>
          <w:rFonts w:ascii="Times New Roman" w:hAnsi="Times New Roman"/>
          <w:sz w:val="28"/>
          <w:szCs w:val="28"/>
          <w:lang w:eastAsia="ru-RU"/>
        </w:rPr>
        <w:br/>
        <w:t>об успеваемости граждан, заключивших договор о целевом обучении;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>д) письменно известить заказчика в течение десяти календарных дней</w:t>
      </w:r>
      <w:r w:rsidRPr="003D744E">
        <w:rPr>
          <w:rFonts w:ascii="Times New Roman" w:hAnsi="Times New Roman"/>
          <w:sz w:val="28"/>
          <w:szCs w:val="28"/>
          <w:lang w:eastAsia="ru-RU"/>
        </w:rPr>
        <w:br/>
        <w:t xml:space="preserve">о невыполнении гражданином, заключившим договор о целевом обучении, требований образовательной программы, о его переводе на </w:t>
      </w:r>
      <w:proofErr w:type="gramStart"/>
      <w:r w:rsidRPr="003D744E">
        <w:rPr>
          <w:rFonts w:ascii="Times New Roman" w:hAnsi="Times New Roman"/>
          <w:sz w:val="28"/>
          <w:szCs w:val="28"/>
          <w:lang w:eastAsia="ru-RU"/>
        </w:rPr>
        <w:t>обучение</w:t>
      </w:r>
      <w:proofErr w:type="gramEnd"/>
      <w:r w:rsidRPr="003D744E">
        <w:rPr>
          <w:rFonts w:ascii="Times New Roman" w:hAnsi="Times New Roman"/>
          <w:sz w:val="28"/>
          <w:szCs w:val="28"/>
          <w:lang w:eastAsia="ru-RU"/>
        </w:rPr>
        <w:t xml:space="preserve">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>е) 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практики.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3" w:name="Par126"/>
      <w:bookmarkEnd w:id="3"/>
      <w:r w:rsidRPr="003D744E">
        <w:rPr>
          <w:rFonts w:ascii="Times New Roman" w:hAnsi="Times New Roman"/>
          <w:sz w:val="28"/>
          <w:szCs w:val="28"/>
          <w:lang w:eastAsia="ru-RU"/>
        </w:rPr>
        <w:t>III. Разрешение споров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 xml:space="preserve">6. Все споры, возникающие при исполнении настоящего договора, </w:t>
      </w:r>
      <w:r w:rsidRPr="003D744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разрешаются сторонами путем переговоров, которые могут </w:t>
      </w:r>
      <w:proofErr w:type="gramStart"/>
      <w:r w:rsidRPr="003D744E">
        <w:rPr>
          <w:rFonts w:ascii="Times New Roman" w:hAnsi="Times New Roman"/>
          <w:sz w:val="28"/>
          <w:szCs w:val="28"/>
          <w:lang w:eastAsia="ru-RU"/>
        </w:rPr>
        <w:t>проводиться</w:t>
      </w:r>
      <w:proofErr w:type="gramEnd"/>
      <w:r w:rsidRPr="003D744E">
        <w:rPr>
          <w:rFonts w:ascii="Times New Roman" w:hAnsi="Times New Roman"/>
          <w:sz w:val="28"/>
          <w:szCs w:val="28"/>
          <w:lang w:eastAsia="ru-RU"/>
        </w:rPr>
        <w:br/>
        <w:t>в том числе посредством обмена письменными, факсимильными</w:t>
      </w:r>
      <w:r w:rsidRPr="003D744E">
        <w:rPr>
          <w:rFonts w:ascii="Times New Roman" w:hAnsi="Times New Roman"/>
          <w:sz w:val="28"/>
          <w:szCs w:val="28"/>
          <w:lang w:eastAsia="ru-RU"/>
        </w:rPr>
        <w:br/>
        <w:t>и электронными сообщениями.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>7. Споры, не разрешенные путем переговоров, рассматриваются</w:t>
      </w:r>
      <w:r w:rsidRPr="003D744E">
        <w:rPr>
          <w:rFonts w:ascii="Times New Roman" w:hAnsi="Times New Roman"/>
          <w:sz w:val="28"/>
          <w:szCs w:val="28"/>
          <w:lang w:eastAsia="ru-RU"/>
        </w:rPr>
        <w:br/>
        <w:t>в претензионном порядке. Срок рассмотрения претензии составляет тридцать календарных дней.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>8. 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4" w:name="Par132"/>
      <w:bookmarkEnd w:id="4"/>
      <w:r w:rsidRPr="003D744E">
        <w:rPr>
          <w:rFonts w:ascii="Times New Roman" w:hAnsi="Times New Roman"/>
          <w:sz w:val="28"/>
          <w:szCs w:val="28"/>
          <w:lang w:eastAsia="ru-RU"/>
        </w:rPr>
        <w:t>IV. Прочие условия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>9. Настоящий договор вступает в силу со дня его подписания сторонами и действует до полного исполнения обязательств по нему и считается пролонгированным на очередной срок, если одна из сторон не заявит о его расторжении.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>10. Изменения, вносимые в настоящий договор, оформляются дополнительными соглашениями к нему.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>11. 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</w:t>
      </w:r>
      <w:r w:rsidRPr="003D744E">
        <w:rPr>
          <w:rFonts w:ascii="Times New Roman" w:hAnsi="Times New Roman"/>
          <w:sz w:val="28"/>
          <w:szCs w:val="28"/>
          <w:lang w:eastAsia="ru-RU"/>
        </w:rPr>
        <w:br/>
        <w:t>эта сторона обязана уведомить об этом другую сторону в течение</w:t>
      </w:r>
      <w:r w:rsidRPr="003D744E">
        <w:rPr>
          <w:rFonts w:ascii="Times New Roman" w:hAnsi="Times New Roman"/>
          <w:sz w:val="28"/>
          <w:szCs w:val="28"/>
          <w:lang w:eastAsia="ru-RU"/>
        </w:rPr>
        <w:br/>
        <w:t>десяти календарных дней со дня возникновения указанных изменений.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E">
        <w:rPr>
          <w:rFonts w:ascii="Times New Roman" w:hAnsi="Times New Roman"/>
          <w:sz w:val="28"/>
          <w:szCs w:val="28"/>
          <w:lang w:eastAsia="ru-RU"/>
        </w:rPr>
        <w:t>12. Договор составлен в двух экземплярах, имеющих одинаковую силу, по одному экземпляру для каждой из сторон.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5" w:name="Par139"/>
      <w:bookmarkEnd w:id="5"/>
      <w:r w:rsidRPr="003D744E">
        <w:rPr>
          <w:rFonts w:ascii="Times New Roman" w:hAnsi="Times New Roman"/>
          <w:sz w:val="28"/>
          <w:szCs w:val="28"/>
          <w:lang w:eastAsia="ru-RU"/>
        </w:rPr>
        <w:t>V. Адреса места нахождения сторон</w:t>
      </w:r>
    </w:p>
    <w:p w:rsidR="008C3AB2" w:rsidRPr="003D744E" w:rsidRDefault="008C3AB2" w:rsidP="008C3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84" w:type="dxa"/>
        <w:tblLook w:val="00A0" w:firstRow="1" w:lastRow="0" w:firstColumn="1" w:lastColumn="0" w:noHBand="0" w:noVBand="0"/>
      </w:tblPr>
      <w:tblGrid>
        <w:gridCol w:w="4608"/>
        <w:gridCol w:w="5276"/>
      </w:tblGrid>
      <w:tr w:rsidR="008C3AB2" w:rsidRPr="006F76C1" w:rsidTr="00E20BF4">
        <w:tc>
          <w:tcPr>
            <w:tcW w:w="4608" w:type="dxa"/>
          </w:tcPr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74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5276" w:type="dxa"/>
          </w:tcPr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74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Заказчик</w:t>
            </w:r>
          </w:p>
        </w:tc>
      </w:tr>
      <w:tr w:rsidR="008C3AB2" w:rsidRPr="006F76C1" w:rsidTr="00E20BF4">
        <w:tc>
          <w:tcPr>
            <w:tcW w:w="4608" w:type="dxa"/>
          </w:tcPr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</w:tcPr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C3AB2" w:rsidRPr="006F76C1" w:rsidTr="00E20BF4">
        <w:tc>
          <w:tcPr>
            <w:tcW w:w="4608" w:type="dxa"/>
          </w:tcPr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3D744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3D74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«Кубанский</w:t>
            </w:r>
          </w:p>
        </w:tc>
        <w:tc>
          <w:tcPr>
            <w:tcW w:w="5276" w:type="dxa"/>
          </w:tcPr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3AB2" w:rsidRPr="006F76C1" w:rsidTr="00E20BF4">
        <w:tc>
          <w:tcPr>
            <w:tcW w:w="4608" w:type="dxa"/>
          </w:tcPr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744E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университет»</w:t>
            </w:r>
          </w:p>
        </w:tc>
        <w:tc>
          <w:tcPr>
            <w:tcW w:w="5276" w:type="dxa"/>
          </w:tcPr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3AB2" w:rsidRPr="006F76C1" w:rsidTr="00E20BF4">
        <w:tc>
          <w:tcPr>
            <w:tcW w:w="4608" w:type="dxa"/>
          </w:tcPr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744E">
              <w:rPr>
                <w:rFonts w:ascii="Times New Roman" w:hAnsi="Times New Roman"/>
                <w:sz w:val="28"/>
                <w:szCs w:val="28"/>
                <w:lang w:eastAsia="ru-RU"/>
              </w:rPr>
              <w:t>350040, г. Краснодар</w:t>
            </w:r>
          </w:p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744E">
              <w:rPr>
                <w:rFonts w:ascii="Times New Roman" w:hAnsi="Times New Roman"/>
                <w:sz w:val="28"/>
                <w:szCs w:val="28"/>
                <w:lang w:eastAsia="ru-RU"/>
              </w:rPr>
              <w:t>ул. Ставропольская, 149</w:t>
            </w:r>
          </w:p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744E">
              <w:rPr>
                <w:rFonts w:ascii="Times New Roman" w:hAnsi="Times New Roman"/>
                <w:sz w:val="28"/>
                <w:szCs w:val="28"/>
                <w:lang w:eastAsia="ru-RU"/>
              </w:rPr>
              <w:t>тел. (861) 219-95-02</w:t>
            </w:r>
          </w:p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74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Ректор </w:t>
            </w:r>
            <w:proofErr w:type="gramStart"/>
            <w:r w:rsidRPr="003D744E">
              <w:rPr>
                <w:rFonts w:ascii="Times New Roman" w:hAnsi="Times New Roman"/>
                <w:sz w:val="28"/>
                <w:szCs w:val="28"/>
                <w:lang w:eastAsia="ru-RU"/>
              </w:rPr>
              <w:t>Кубанского</w:t>
            </w:r>
            <w:proofErr w:type="gramEnd"/>
          </w:p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744E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государственного университета</w:t>
            </w:r>
          </w:p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744E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 М.Б. Астапов</w:t>
            </w:r>
          </w:p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744E">
              <w:rPr>
                <w:rFonts w:ascii="Times New Roman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3D744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76" w:type="dxa"/>
          </w:tcPr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744E">
              <w:rPr>
                <w:rFonts w:ascii="Times New Roman" w:hAnsi="Times New Roman"/>
                <w:sz w:val="28"/>
                <w:szCs w:val="28"/>
                <w:lang w:eastAsia="ru-RU"/>
              </w:rPr>
              <w:t>_____________</w:t>
            </w:r>
            <w:r w:rsidRPr="003D744E">
              <w:rPr>
                <w:rFonts w:ascii="Times New Roman" w:hAnsi="Times New Roman"/>
                <w:sz w:val="28"/>
                <w:szCs w:val="28"/>
                <w:lang w:val="en-US" w:eastAsia="ru-RU"/>
              </w:rPr>
              <w:t>_____</w:t>
            </w:r>
            <w:r w:rsidRPr="003D74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 </w:t>
            </w:r>
          </w:p>
          <w:p w:rsidR="008C3AB2" w:rsidRPr="003D744E" w:rsidRDefault="008C3AB2" w:rsidP="00E2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744E">
              <w:rPr>
                <w:rFonts w:ascii="Times New Roman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3D744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C3AB2" w:rsidRDefault="008C3AB2" w:rsidP="008C3AB2">
      <w:pPr>
        <w:spacing w:line="360" w:lineRule="auto"/>
        <w:ind w:left="7080"/>
        <w:rPr>
          <w:rFonts w:ascii="Times New Roman" w:hAnsi="Times New Roman"/>
          <w:sz w:val="28"/>
          <w:szCs w:val="28"/>
        </w:rPr>
      </w:pPr>
    </w:p>
    <w:p w:rsidR="00FE31A1" w:rsidRDefault="00FE31A1">
      <w:pPr>
        <w:sectPr w:rsidR="00FE31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1A1" w:rsidRDefault="00FE31A1" w:rsidP="00FE31A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(Заполняется на бланке Организации)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Ректору ФГБОУ ВО «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E31A1" w:rsidRDefault="00FE31A1" w:rsidP="00FE31A1">
      <w:pPr>
        <w:tabs>
          <w:tab w:val="left" w:pos="708"/>
          <w:tab w:val="center" w:pos="496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М.Б. Астапову</w:t>
      </w:r>
    </w:p>
    <w:p w:rsidR="00FE31A1" w:rsidRDefault="00FE31A1" w:rsidP="00FE31A1">
      <w:pPr>
        <w:ind w:firstLine="567"/>
        <w:rPr>
          <w:rFonts w:ascii="Times New Roman" w:hAnsi="Times New Roman"/>
          <w:sz w:val="28"/>
          <w:szCs w:val="28"/>
        </w:rPr>
      </w:pPr>
    </w:p>
    <w:p w:rsidR="00FE31A1" w:rsidRDefault="00FE31A1" w:rsidP="00FE31A1">
      <w:pPr>
        <w:ind w:firstLine="567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FE31A1" w:rsidRDefault="00FE31A1" w:rsidP="00FE31A1">
      <w:pPr>
        <w:ind w:firstLine="567"/>
        <w:rPr>
          <w:rFonts w:ascii="Times New Roman" w:hAnsi="Times New Roman"/>
          <w:sz w:val="28"/>
          <w:szCs w:val="28"/>
        </w:rPr>
      </w:pPr>
    </w:p>
    <w:p w:rsidR="00FE31A1" w:rsidRDefault="00FE31A1" w:rsidP="00FE31A1">
      <w:pPr>
        <w:ind w:firstLine="567"/>
        <w:rPr>
          <w:rFonts w:ascii="Times New Roman" w:hAnsi="Times New Roman"/>
          <w:sz w:val="28"/>
          <w:szCs w:val="28"/>
        </w:rPr>
      </w:pPr>
    </w:p>
    <w:p w:rsidR="00FE31A1" w:rsidRDefault="00FE31A1" w:rsidP="00FE31A1">
      <w:pPr>
        <w:ind w:firstLine="567"/>
        <w:rPr>
          <w:rFonts w:ascii="Times New Roman" w:hAnsi="Times New Roman"/>
          <w:sz w:val="28"/>
          <w:szCs w:val="28"/>
        </w:rPr>
      </w:pPr>
    </w:p>
    <w:p w:rsidR="00FE31A1" w:rsidRDefault="00FE31A1" w:rsidP="00FE31A1">
      <w:pPr>
        <w:tabs>
          <w:tab w:val="left" w:pos="3570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Михаил Борисович!</w:t>
      </w:r>
    </w:p>
    <w:p w:rsidR="00FE31A1" w:rsidRDefault="00FE31A1" w:rsidP="00FE31A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договором о целевом приеме на 201</w:t>
      </w:r>
      <w:r w:rsidRPr="008B16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направляем список абитуриентов </w:t>
      </w:r>
      <w:proofErr w:type="gramStart"/>
      <w:r>
        <w:rPr>
          <w:rFonts w:ascii="Times New Roman" w:hAnsi="Times New Roman"/>
          <w:sz w:val="28"/>
          <w:szCs w:val="28"/>
        </w:rPr>
        <w:t>для участия в конкурсе на целевые места в Кубанский государственный университет по следующим направлениям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подготовки (специальностям):</w:t>
      </w:r>
    </w:p>
    <w:p w:rsidR="00FE31A1" w:rsidRDefault="00FE31A1" w:rsidP="00FE31A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1"/>
        <w:gridCol w:w="1843"/>
        <w:gridCol w:w="2268"/>
        <w:gridCol w:w="850"/>
      </w:tblGrid>
      <w:tr w:rsidR="00FE31A1" w:rsidRPr="006F76C1" w:rsidTr="00E20BF4">
        <w:trPr>
          <w:trHeight w:val="570"/>
        </w:trPr>
        <w:tc>
          <w:tcPr>
            <w:tcW w:w="2660" w:type="dxa"/>
            <w:vMerge w:val="restart"/>
            <w:vAlign w:val="center"/>
          </w:tcPr>
          <w:p w:rsidR="00FE31A1" w:rsidRPr="006F76C1" w:rsidRDefault="00FE31A1" w:rsidP="00E20BF4">
            <w:pPr>
              <w:jc w:val="center"/>
              <w:rPr>
                <w:rFonts w:ascii="Times New Roman" w:hAnsi="Times New Roman"/>
              </w:rPr>
            </w:pPr>
            <w:r w:rsidRPr="006F76C1">
              <w:rPr>
                <w:rFonts w:ascii="Times New Roman" w:hAnsi="Times New Roman"/>
              </w:rPr>
              <w:t>ФИО абитуриента</w:t>
            </w:r>
          </w:p>
        </w:tc>
        <w:tc>
          <w:tcPr>
            <w:tcW w:w="1701" w:type="dxa"/>
            <w:vMerge w:val="restart"/>
            <w:vAlign w:val="center"/>
          </w:tcPr>
          <w:p w:rsidR="00FE31A1" w:rsidRPr="006F76C1" w:rsidRDefault="00FE31A1" w:rsidP="00E20BF4">
            <w:pPr>
              <w:jc w:val="center"/>
              <w:rPr>
                <w:rFonts w:ascii="Times New Roman" w:hAnsi="Times New Roman"/>
              </w:rPr>
            </w:pPr>
            <w:r w:rsidRPr="006F76C1">
              <w:rPr>
                <w:rFonts w:ascii="Times New Roman" w:hAnsi="Times New Roman"/>
              </w:rPr>
              <w:t>Код направления подготовки/ специальности</w:t>
            </w:r>
          </w:p>
        </w:tc>
        <w:tc>
          <w:tcPr>
            <w:tcW w:w="1843" w:type="dxa"/>
            <w:vMerge w:val="restart"/>
            <w:vAlign w:val="center"/>
          </w:tcPr>
          <w:p w:rsidR="00FE31A1" w:rsidRPr="006F76C1" w:rsidRDefault="00FE31A1" w:rsidP="00E20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6C1">
              <w:rPr>
                <w:rFonts w:ascii="Times New Roman" w:hAnsi="Times New Roman"/>
              </w:rPr>
              <w:t>Наименование направления подготовки/ специальности</w:t>
            </w:r>
          </w:p>
        </w:tc>
        <w:tc>
          <w:tcPr>
            <w:tcW w:w="2268" w:type="dxa"/>
            <w:vMerge w:val="restart"/>
            <w:vAlign w:val="center"/>
          </w:tcPr>
          <w:p w:rsidR="00FE31A1" w:rsidRPr="006F76C1" w:rsidRDefault="00FE31A1" w:rsidP="00E20BF4">
            <w:pPr>
              <w:jc w:val="center"/>
              <w:rPr>
                <w:rFonts w:ascii="Times New Roman" w:hAnsi="Times New Roman"/>
              </w:rPr>
            </w:pPr>
            <w:r w:rsidRPr="006F76C1">
              <w:rPr>
                <w:rFonts w:ascii="Times New Roman" w:hAnsi="Times New Roman"/>
              </w:rPr>
              <w:t>Наименование профиля (профилей)</w:t>
            </w:r>
          </w:p>
        </w:tc>
        <w:tc>
          <w:tcPr>
            <w:tcW w:w="850" w:type="dxa"/>
            <w:vMerge w:val="restart"/>
            <w:vAlign w:val="center"/>
          </w:tcPr>
          <w:p w:rsidR="00FE31A1" w:rsidRPr="006F76C1" w:rsidRDefault="00FE31A1" w:rsidP="00E20BF4">
            <w:pPr>
              <w:jc w:val="center"/>
              <w:rPr>
                <w:rFonts w:ascii="Times New Roman" w:hAnsi="Times New Roman"/>
              </w:rPr>
            </w:pPr>
            <w:r w:rsidRPr="006F76C1">
              <w:rPr>
                <w:rFonts w:ascii="Times New Roman" w:hAnsi="Times New Roman"/>
              </w:rPr>
              <w:t>Форма обучения</w:t>
            </w:r>
          </w:p>
        </w:tc>
      </w:tr>
      <w:tr w:rsidR="00FE31A1" w:rsidRPr="006F76C1" w:rsidTr="00E20BF4">
        <w:trPr>
          <w:trHeight w:val="570"/>
        </w:trPr>
        <w:tc>
          <w:tcPr>
            <w:tcW w:w="2660" w:type="dxa"/>
            <w:vMerge/>
          </w:tcPr>
          <w:p w:rsidR="00FE31A1" w:rsidRPr="006F76C1" w:rsidRDefault="00FE31A1" w:rsidP="00E20BF4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E31A1" w:rsidRPr="006F76C1" w:rsidRDefault="00FE31A1" w:rsidP="00E20BF4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E31A1" w:rsidRPr="006F76C1" w:rsidRDefault="00FE31A1" w:rsidP="00E20BF4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E31A1" w:rsidRPr="006F76C1" w:rsidRDefault="00FE31A1" w:rsidP="00E20BF4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E31A1" w:rsidRPr="006F76C1" w:rsidRDefault="00FE31A1" w:rsidP="00E20B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1A1" w:rsidRPr="006F76C1" w:rsidTr="00E20BF4">
        <w:tc>
          <w:tcPr>
            <w:tcW w:w="2660" w:type="dxa"/>
          </w:tcPr>
          <w:p w:rsidR="00FE31A1" w:rsidRPr="006F76C1" w:rsidRDefault="00FE31A1" w:rsidP="00E20BF4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31A1" w:rsidRPr="006F76C1" w:rsidRDefault="00FE31A1" w:rsidP="00E20BF4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31A1" w:rsidRPr="006F76C1" w:rsidRDefault="00FE31A1" w:rsidP="00E20BF4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31A1" w:rsidRPr="006F76C1" w:rsidRDefault="00FE31A1" w:rsidP="00E20BF4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31A1" w:rsidRPr="006F76C1" w:rsidRDefault="00FE31A1" w:rsidP="00E20BF4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31A1" w:rsidRDefault="00FE31A1" w:rsidP="00FE31A1">
      <w:pPr>
        <w:ind w:firstLine="567"/>
        <w:rPr>
          <w:rFonts w:ascii="Times New Roman" w:hAnsi="Times New Roman"/>
          <w:sz w:val="28"/>
          <w:szCs w:val="28"/>
        </w:rPr>
      </w:pPr>
    </w:p>
    <w:p w:rsidR="00FE31A1" w:rsidRPr="00B9052D" w:rsidRDefault="00FE31A1" w:rsidP="00FE31A1">
      <w:pPr>
        <w:rPr>
          <w:rFonts w:ascii="Times New Roman" w:hAnsi="Times New Roman"/>
          <w:sz w:val="28"/>
          <w:szCs w:val="28"/>
        </w:rPr>
      </w:pPr>
    </w:p>
    <w:p w:rsidR="00FE31A1" w:rsidRDefault="00FE31A1" w:rsidP="00FE31A1">
      <w:pPr>
        <w:rPr>
          <w:rFonts w:ascii="Times New Roman" w:hAnsi="Times New Roman"/>
          <w:sz w:val="28"/>
          <w:szCs w:val="28"/>
        </w:rPr>
      </w:pPr>
    </w:p>
    <w:p w:rsidR="00FE31A1" w:rsidRPr="00B9052D" w:rsidRDefault="00FE31A1" w:rsidP="00FE31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9052D">
        <w:rPr>
          <w:rFonts w:ascii="Times New Roman" w:hAnsi="Times New Roman"/>
          <w:i/>
        </w:rPr>
        <w:t xml:space="preserve"> (подпись)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ФИО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9052D">
        <w:rPr>
          <w:rFonts w:ascii="Times New Roman" w:hAnsi="Times New Roman"/>
          <w:i/>
          <w:sz w:val="28"/>
          <w:szCs w:val="28"/>
        </w:rPr>
        <w:t>(</w:t>
      </w:r>
      <w:r w:rsidRPr="00B9052D">
        <w:rPr>
          <w:rFonts w:ascii="Times New Roman" w:hAnsi="Times New Roman"/>
          <w:i/>
        </w:rPr>
        <w:t>печать</w:t>
      </w:r>
      <w:r>
        <w:rPr>
          <w:rFonts w:ascii="Times New Roman" w:hAnsi="Times New Roman"/>
          <w:i/>
        </w:rPr>
        <w:t>)</w:t>
      </w:r>
    </w:p>
    <w:p w:rsidR="00C24EBB" w:rsidRDefault="00C24EBB"/>
    <w:sectPr w:rsidR="00C2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B2"/>
    <w:rsid w:val="008C3AB2"/>
    <w:rsid w:val="00C24EBB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Лоскутова</dc:creator>
  <cp:lastModifiedBy>Екатерина Лоскутова</cp:lastModifiedBy>
  <cp:revision>2</cp:revision>
  <dcterms:created xsi:type="dcterms:W3CDTF">2016-03-22T09:34:00Z</dcterms:created>
  <dcterms:modified xsi:type="dcterms:W3CDTF">2016-03-22T09:40:00Z</dcterms:modified>
</cp:coreProperties>
</file>